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14D" w:rsidRPr="00104DDA" w:rsidRDefault="00DC614D" w:rsidP="00DC614D">
      <w:pPr>
        <w:spacing w:line="276" w:lineRule="auto"/>
        <w:ind w:firstLine="0"/>
        <w:jc w:val="center"/>
        <w:rPr>
          <w:b/>
        </w:rPr>
      </w:pPr>
      <w:r w:rsidRPr="00104DDA">
        <w:rPr>
          <w:b/>
        </w:rPr>
        <w:t xml:space="preserve">ТЕМА 7 МЕЖДУНАРОДНЫЕ РЫНКИ КАПИТАЛА, </w:t>
      </w:r>
    </w:p>
    <w:p w:rsidR="00DC614D" w:rsidRPr="00104DDA" w:rsidRDefault="00DC614D" w:rsidP="00DC614D">
      <w:pPr>
        <w:spacing w:line="276" w:lineRule="auto"/>
        <w:ind w:firstLine="0"/>
        <w:jc w:val="center"/>
        <w:rPr>
          <w:b/>
        </w:rPr>
      </w:pPr>
      <w:r w:rsidRPr="00104DDA">
        <w:rPr>
          <w:b/>
        </w:rPr>
        <w:t>ЗОЛОТА, ДРАГОЦЕННЫХ   МЕТАЛЛОВ</w:t>
      </w:r>
    </w:p>
    <w:p w:rsidR="00DC614D" w:rsidRPr="00DB4D23" w:rsidRDefault="00DC614D" w:rsidP="00DC614D">
      <w:pPr>
        <w:spacing w:line="276" w:lineRule="auto"/>
        <w:ind w:firstLine="0"/>
        <w:jc w:val="center"/>
        <w:rPr>
          <w:rFonts w:cs="Times New Roman"/>
          <w:b/>
          <w:szCs w:val="26"/>
        </w:rPr>
      </w:pPr>
    </w:p>
    <w:p w:rsidR="00DC614D" w:rsidRPr="00DB4D23" w:rsidRDefault="00DC614D" w:rsidP="00DC614D">
      <w:pPr>
        <w:pStyle w:val="2"/>
        <w:spacing w:line="276" w:lineRule="auto"/>
        <w:ind w:left="360" w:hanging="360"/>
        <w:rPr>
          <w:b/>
          <w:color w:val="auto"/>
          <w:szCs w:val="26"/>
        </w:rPr>
      </w:pPr>
      <w:r w:rsidRPr="00DB4D23">
        <w:rPr>
          <w:b/>
          <w:color w:val="auto"/>
          <w:szCs w:val="26"/>
        </w:rPr>
        <w:t>1.  К специфическим чертам международных рынков капитала относятся:</w:t>
      </w:r>
    </w:p>
    <w:p w:rsidR="00DC614D" w:rsidRPr="00DB4D23" w:rsidRDefault="00DC614D" w:rsidP="00DC614D">
      <w:pPr>
        <w:pStyle w:val="1"/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709"/>
        <w:rPr>
          <w:szCs w:val="26"/>
        </w:rPr>
      </w:pPr>
      <w:r w:rsidRPr="00DB4D23">
        <w:rPr>
          <w:szCs w:val="26"/>
        </w:rPr>
        <w:t>участниками являются в основном первоклассные банки, корпорации, финансово-кредитные институты с высоким рейтингом,</w:t>
      </w:r>
    </w:p>
    <w:p w:rsidR="00DC614D" w:rsidRPr="00DB4D23" w:rsidRDefault="00DC614D" w:rsidP="00DC614D">
      <w:pPr>
        <w:pStyle w:val="1"/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 xml:space="preserve">круглосуточное проведение операций; </w:t>
      </w:r>
    </w:p>
    <w:p w:rsidR="00DC614D" w:rsidRPr="00DB4D23" w:rsidRDefault="00DC614D" w:rsidP="00DC614D">
      <w:pPr>
        <w:pStyle w:val="1"/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государственное регулирование;</w:t>
      </w:r>
    </w:p>
    <w:p w:rsidR="00DC614D" w:rsidRPr="00DB4D23" w:rsidRDefault="00DC614D" w:rsidP="00DC614D">
      <w:pPr>
        <w:pStyle w:val="1"/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доступ на эти рынки имеют в основном первоклассные заемщики или под солидную гарантию.</w:t>
      </w:r>
    </w:p>
    <w:p w:rsidR="00DC614D" w:rsidRPr="00DB4D23" w:rsidRDefault="00DC614D" w:rsidP="00DC614D">
      <w:pPr>
        <w:pStyle w:val="2"/>
        <w:spacing w:line="276" w:lineRule="auto"/>
        <w:ind w:left="360" w:hanging="360"/>
        <w:rPr>
          <w:b/>
          <w:color w:val="auto"/>
          <w:szCs w:val="26"/>
        </w:rPr>
      </w:pPr>
      <w:r w:rsidRPr="00DB4D23">
        <w:rPr>
          <w:b/>
          <w:color w:val="auto"/>
          <w:szCs w:val="26"/>
        </w:rPr>
        <w:t>2. Евродоллары – это:</w:t>
      </w:r>
    </w:p>
    <w:p w:rsidR="00DC614D" w:rsidRPr="00DB4D23" w:rsidRDefault="00DC614D" w:rsidP="00DC614D">
      <w:pPr>
        <w:pStyle w:val="1"/>
        <w:numPr>
          <w:ilvl w:val="0"/>
          <w:numId w:val="4"/>
        </w:numPr>
        <w:tabs>
          <w:tab w:val="left" w:pos="993"/>
        </w:tabs>
        <w:spacing w:line="276" w:lineRule="auto"/>
        <w:ind w:left="0" w:right="-286" w:firstLine="709"/>
        <w:jc w:val="both"/>
        <w:rPr>
          <w:szCs w:val="26"/>
        </w:rPr>
      </w:pPr>
      <w:r w:rsidRPr="00DB4D23">
        <w:rPr>
          <w:szCs w:val="26"/>
        </w:rPr>
        <w:t>доллары, выпускаемые в обращение центральными банками Европы;</w:t>
      </w:r>
    </w:p>
    <w:p w:rsidR="00DC614D" w:rsidRPr="00DB4D23" w:rsidRDefault="00DC614D" w:rsidP="00DC614D">
      <w:pPr>
        <w:pStyle w:val="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доллары, используемые американскими инвесторами для операций в Европе;</w:t>
      </w:r>
    </w:p>
    <w:p w:rsidR="00DC614D" w:rsidRPr="00DB4D23" w:rsidRDefault="00DC614D" w:rsidP="00DC614D">
      <w:pPr>
        <w:pStyle w:val="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доллары, используемые европейскими инвесторами для операций в США;</w:t>
      </w:r>
    </w:p>
    <w:p w:rsidR="00DC614D" w:rsidRPr="00DB4D23" w:rsidRDefault="00DC614D" w:rsidP="00DC614D">
      <w:pPr>
        <w:pStyle w:val="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доллары, используемые европейскими инвесторами для операций в Европе.</w:t>
      </w:r>
    </w:p>
    <w:p w:rsidR="00DC614D" w:rsidRPr="00DB4D23" w:rsidRDefault="00DC614D" w:rsidP="00DC614D">
      <w:pPr>
        <w:pStyle w:val="2"/>
        <w:tabs>
          <w:tab w:val="left" w:pos="1134"/>
        </w:tabs>
        <w:spacing w:line="276" w:lineRule="auto"/>
        <w:ind w:firstLine="0"/>
        <w:rPr>
          <w:b/>
          <w:color w:val="auto"/>
          <w:szCs w:val="26"/>
        </w:rPr>
      </w:pPr>
      <w:r w:rsidRPr="00DB4D23">
        <w:rPr>
          <w:b/>
          <w:color w:val="auto"/>
          <w:szCs w:val="26"/>
        </w:rPr>
        <w:t xml:space="preserve">3. К особенностям </w:t>
      </w:r>
      <w:proofErr w:type="spellStart"/>
      <w:r w:rsidRPr="00DB4D23">
        <w:rPr>
          <w:b/>
          <w:color w:val="auto"/>
          <w:szCs w:val="26"/>
        </w:rPr>
        <w:t>еврооблигационных</w:t>
      </w:r>
      <w:proofErr w:type="spellEnd"/>
      <w:r w:rsidRPr="00DB4D23">
        <w:rPr>
          <w:b/>
          <w:color w:val="auto"/>
          <w:szCs w:val="26"/>
        </w:rPr>
        <w:t xml:space="preserve"> займов не относится:</w:t>
      </w:r>
    </w:p>
    <w:p w:rsidR="00DC614D" w:rsidRPr="00DB4D23" w:rsidRDefault="00DC614D" w:rsidP="00DC614D">
      <w:pPr>
        <w:pStyle w:val="1"/>
        <w:numPr>
          <w:ilvl w:val="0"/>
          <w:numId w:val="5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 xml:space="preserve">размещается одновременно на рынках ряда стран; </w:t>
      </w:r>
    </w:p>
    <w:p w:rsidR="00DC614D" w:rsidRPr="00DB4D23" w:rsidRDefault="00DC614D" w:rsidP="00DC614D">
      <w:pPr>
        <w:pStyle w:val="1"/>
        <w:numPr>
          <w:ilvl w:val="0"/>
          <w:numId w:val="5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национальное регулирование эмиссии еврооблигаций;</w:t>
      </w:r>
    </w:p>
    <w:p w:rsidR="00DC614D" w:rsidRPr="00DB4D23" w:rsidRDefault="00DC614D" w:rsidP="00DC614D">
      <w:pPr>
        <w:pStyle w:val="1"/>
        <w:widowControl w:val="0"/>
        <w:numPr>
          <w:ilvl w:val="0"/>
          <w:numId w:val="5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эмиссия осуществляется банковским консорциумом или международной организацией;</w:t>
      </w:r>
    </w:p>
    <w:p w:rsidR="00DC614D" w:rsidRPr="00DB4D23" w:rsidRDefault="00DC614D" w:rsidP="00DC614D">
      <w:pPr>
        <w:pStyle w:val="1"/>
        <w:widowControl w:val="0"/>
        <w:numPr>
          <w:ilvl w:val="0"/>
          <w:numId w:val="5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налогообложение операций с еврооблигациями «у источника»;</w:t>
      </w:r>
    </w:p>
    <w:p w:rsidR="00DC614D" w:rsidRPr="00DB4D23" w:rsidRDefault="00DC614D" w:rsidP="00DC614D">
      <w:pPr>
        <w:pStyle w:val="1"/>
        <w:widowControl w:val="0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приобретаются инвесторами разных стран на базе котировок их национальных бирж;</w:t>
      </w:r>
    </w:p>
    <w:p w:rsidR="00DC614D" w:rsidRPr="00DB4D23" w:rsidRDefault="00DC614D" w:rsidP="00DC614D">
      <w:pPr>
        <w:pStyle w:val="1"/>
        <w:widowControl w:val="0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государственное регулирование обращения еврооблигаций на национальных рынках.</w:t>
      </w:r>
    </w:p>
    <w:p w:rsidR="00DC614D" w:rsidRPr="00DB4D23" w:rsidRDefault="00DC614D" w:rsidP="00DC614D">
      <w:pPr>
        <w:pStyle w:val="2"/>
        <w:tabs>
          <w:tab w:val="left" w:pos="1134"/>
        </w:tabs>
        <w:spacing w:line="276" w:lineRule="auto"/>
        <w:ind w:firstLine="0"/>
        <w:rPr>
          <w:b/>
          <w:color w:val="auto"/>
          <w:szCs w:val="26"/>
        </w:rPr>
      </w:pPr>
      <w:r w:rsidRPr="00DB4D23">
        <w:rPr>
          <w:b/>
          <w:color w:val="auto"/>
          <w:szCs w:val="26"/>
        </w:rPr>
        <w:t>4. «</w:t>
      </w:r>
      <w:proofErr w:type="spellStart"/>
      <w:r w:rsidRPr="00DB4D23">
        <w:rPr>
          <w:b/>
          <w:color w:val="auto"/>
          <w:szCs w:val="26"/>
        </w:rPr>
        <w:t>Фиксинг</w:t>
      </w:r>
      <w:proofErr w:type="spellEnd"/>
      <w:r w:rsidRPr="00DB4D23">
        <w:rPr>
          <w:b/>
          <w:color w:val="auto"/>
          <w:szCs w:val="26"/>
        </w:rPr>
        <w:t>» - это:</w:t>
      </w:r>
    </w:p>
    <w:p w:rsidR="00DC614D" w:rsidRPr="00DB4D23" w:rsidRDefault="00DC614D" w:rsidP="00DC614D">
      <w:pPr>
        <w:pStyle w:val="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процедура установления ориентировочной цены золота, с учетом которой совершаются сделки на рынках;</w:t>
      </w:r>
    </w:p>
    <w:p w:rsidR="00DC614D" w:rsidRPr="00DB4D23" w:rsidRDefault="00DC614D" w:rsidP="00DC614D">
      <w:pPr>
        <w:pStyle w:val="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определение официальной «учетной» цены золота центральным банком;</w:t>
      </w:r>
    </w:p>
    <w:p w:rsidR="00DC614D" w:rsidRPr="00DB4D23" w:rsidRDefault="00DC614D" w:rsidP="00DC614D">
      <w:pPr>
        <w:pStyle w:val="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цена на золото, отражаемая в контракте о купле-продаже;</w:t>
      </w:r>
    </w:p>
    <w:p w:rsidR="00DC614D" w:rsidRPr="00DB4D23" w:rsidRDefault="00DC614D" w:rsidP="00DC614D">
      <w:pPr>
        <w:pStyle w:val="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определение количества чистого золота в слитках.</w:t>
      </w:r>
    </w:p>
    <w:p w:rsidR="00DC614D" w:rsidRPr="00DB4D23" w:rsidRDefault="00DC614D" w:rsidP="00DC614D">
      <w:pPr>
        <w:pStyle w:val="2"/>
        <w:tabs>
          <w:tab w:val="left" w:pos="993"/>
        </w:tabs>
        <w:spacing w:line="276" w:lineRule="auto"/>
        <w:ind w:firstLine="0"/>
        <w:rPr>
          <w:b/>
          <w:color w:val="auto"/>
          <w:szCs w:val="26"/>
        </w:rPr>
      </w:pPr>
      <w:r w:rsidRPr="00DB4D23">
        <w:rPr>
          <w:b/>
          <w:color w:val="auto"/>
          <w:szCs w:val="26"/>
        </w:rPr>
        <w:t>5. Валютные риски – это:</w:t>
      </w:r>
    </w:p>
    <w:p w:rsidR="00DC614D" w:rsidRPr="00DB4D23" w:rsidRDefault="00DC614D" w:rsidP="00DC614D">
      <w:pPr>
        <w:pStyle w:val="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опасность потерь, связанных с изме</w:t>
      </w:r>
      <w:r w:rsidRPr="00DB4D23">
        <w:rPr>
          <w:szCs w:val="26"/>
        </w:rPr>
        <w:softHyphen/>
        <w:t>нением рыночной процентной ставки по сравнению со ставкой, предусмотренной кредитным соглашением в период между его подписанием и осуществлением платежа;</w:t>
      </w:r>
    </w:p>
    <w:p w:rsidR="00DC614D" w:rsidRPr="00DB4D23" w:rsidRDefault="00DC614D" w:rsidP="00DC614D">
      <w:pPr>
        <w:pStyle w:val="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lastRenderedPageBreak/>
        <w:t>риск неуплаты заемщиком основного долга и процентов по кредиту, причитающихся кредитору.</w:t>
      </w:r>
    </w:p>
    <w:p w:rsidR="00DC614D" w:rsidRPr="006F7F75" w:rsidRDefault="00DC614D" w:rsidP="00DC614D">
      <w:pPr>
        <w:pStyle w:val="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DB4D23">
        <w:rPr>
          <w:szCs w:val="26"/>
        </w:rPr>
        <w:t xml:space="preserve">опасность валютных потерь в результате изменения курса валюты цены товара (займа) по отношению к валюте платежа в период между подписанием </w:t>
      </w:r>
      <w:r w:rsidRPr="006F7F75">
        <w:rPr>
          <w:szCs w:val="28"/>
        </w:rPr>
        <w:t>внешнеторгового или кредитного соглашения и осуществлением платежа по нему;</w:t>
      </w:r>
    </w:p>
    <w:p w:rsidR="00DC614D" w:rsidRPr="006F7F75" w:rsidRDefault="00DC614D" w:rsidP="00DC614D">
      <w:pPr>
        <w:pStyle w:val="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6F7F75">
        <w:rPr>
          <w:szCs w:val="28"/>
        </w:rPr>
        <w:t xml:space="preserve">риск невозможности перевода средств и страну кредитора (экспортера) в связи с валютными ограничениями в стране-заемщике или его неплатежеспособностью и другими причинами. </w:t>
      </w:r>
    </w:p>
    <w:p w:rsidR="00DC614D" w:rsidRPr="006F7F75" w:rsidRDefault="00DC614D" w:rsidP="00DC614D">
      <w:pPr>
        <w:pStyle w:val="2"/>
        <w:tabs>
          <w:tab w:val="left" w:pos="993"/>
          <w:tab w:val="left" w:pos="1134"/>
        </w:tabs>
        <w:spacing w:line="276" w:lineRule="auto"/>
        <w:ind w:firstLine="0"/>
        <w:rPr>
          <w:b/>
          <w:color w:val="auto"/>
        </w:rPr>
      </w:pPr>
      <w:r w:rsidRPr="006F7F75">
        <w:rPr>
          <w:b/>
          <w:color w:val="auto"/>
        </w:rPr>
        <w:t>6. Защитные оговорки – это:</w:t>
      </w:r>
    </w:p>
    <w:p w:rsidR="00DC614D" w:rsidRPr="006F7F75" w:rsidRDefault="00DC614D" w:rsidP="00DC614D">
      <w:pPr>
        <w:pStyle w:val="1"/>
        <w:numPr>
          <w:ilvl w:val="0"/>
          <w:numId w:val="8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6F7F75">
        <w:rPr>
          <w:szCs w:val="28"/>
        </w:rPr>
        <w:t xml:space="preserve">договорные условия, включаемые в соглашения и контракты, предусматривающие возможность их пересмотра в процессе исполнения в целях страхования валютных, кредитных и других рисков, </w:t>
      </w:r>
    </w:p>
    <w:p w:rsidR="00DC614D" w:rsidRPr="006F7F75" w:rsidRDefault="00DC614D" w:rsidP="00DC614D">
      <w:pPr>
        <w:pStyle w:val="1"/>
        <w:numPr>
          <w:ilvl w:val="0"/>
          <w:numId w:val="8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6F7F75">
        <w:rPr>
          <w:szCs w:val="28"/>
        </w:rPr>
        <w:t>уступки по статьям соглашения, с целью добиться преимуществ по другим;</w:t>
      </w:r>
    </w:p>
    <w:p w:rsidR="00DC614D" w:rsidRPr="006F7F75" w:rsidRDefault="00DC614D" w:rsidP="00DC614D">
      <w:pPr>
        <w:pStyle w:val="1"/>
        <w:numPr>
          <w:ilvl w:val="0"/>
          <w:numId w:val="8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6F7F75">
        <w:rPr>
          <w:szCs w:val="28"/>
        </w:rPr>
        <w:t>валютные опционы и фьючерсы;</w:t>
      </w:r>
    </w:p>
    <w:p w:rsidR="00DC614D" w:rsidRPr="006F7F75" w:rsidRDefault="00DC614D" w:rsidP="00DC614D">
      <w:pPr>
        <w:pStyle w:val="1"/>
        <w:numPr>
          <w:ilvl w:val="0"/>
          <w:numId w:val="8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6F7F75">
        <w:rPr>
          <w:szCs w:val="28"/>
        </w:rPr>
        <w:t>система страхования международных кредитов.</w:t>
      </w:r>
    </w:p>
    <w:p w:rsidR="00DC614D" w:rsidRPr="006F7F75" w:rsidRDefault="00DC614D" w:rsidP="00DC614D">
      <w:pPr>
        <w:pStyle w:val="2"/>
        <w:tabs>
          <w:tab w:val="left" w:pos="284"/>
          <w:tab w:val="left" w:pos="709"/>
          <w:tab w:val="left" w:pos="993"/>
        </w:tabs>
        <w:spacing w:line="276" w:lineRule="auto"/>
        <w:ind w:firstLine="0"/>
        <w:rPr>
          <w:b/>
          <w:color w:val="auto"/>
        </w:rPr>
      </w:pPr>
      <w:r w:rsidRPr="006F7F75">
        <w:rPr>
          <w:b/>
          <w:color w:val="auto"/>
        </w:rPr>
        <w:t xml:space="preserve">7. Валюта платежа в международных расчетах – это: </w:t>
      </w:r>
    </w:p>
    <w:p w:rsidR="00DC614D" w:rsidRPr="006F7F75" w:rsidRDefault="00DC614D" w:rsidP="00DC614D">
      <w:pPr>
        <w:pStyle w:val="1"/>
        <w:numPr>
          <w:ilvl w:val="0"/>
          <w:numId w:val="9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6F7F75">
        <w:rPr>
          <w:szCs w:val="28"/>
        </w:rPr>
        <w:t>валюта, в которой определяется цена на товар, услуги или ценные бумаги;</w:t>
      </w:r>
    </w:p>
    <w:p w:rsidR="00DC614D" w:rsidRPr="006F7F75" w:rsidRDefault="00DC614D" w:rsidP="00DC614D">
      <w:pPr>
        <w:pStyle w:val="1"/>
        <w:numPr>
          <w:ilvl w:val="0"/>
          <w:numId w:val="9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6F7F75">
        <w:rPr>
          <w:szCs w:val="28"/>
        </w:rPr>
        <w:t>валюта, в которой определяется сумма займа или кредита в международных кредитных операциях;</w:t>
      </w:r>
    </w:p>
    <w:p w:rsidR="00DC614D" w:rsidRPr="006F7F75" w:rsidRDefault="00DC614D" w:rsidP="00DC614D">
      <w:pPr>
        <w:pStyle w:val="1"/>
        <w:widowControl w:val="0"/>
        <w:numPr>
          <w:ilvl w:val="0"/>
          <w:numId w:val="9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6F7F75">
        <w:rPr>
          <w:szCs w:val="28"/>
        </w:rPr>
        <w:t>валюта, в которой осуществляется платеж;</w:t>
      </w:r>
    </w:p>
    <w:p w:rsidR="00DC614D" w:rsidRPr="006F7F75" w:rsidRDefault="00DC614D" w:rsidP="00DC614D">
      <w:pPr>
        <w:pStyle w:val="1"/>
        <w:widowControl w:val="0"/>
        <w:numPr>
          <w:ilvl w:val="0"/>
          <w:numId w:val="9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6F7F75">
        <w:rPr>
          <w:szCs w:val="28"/>
        </w:rPr>
        <w:t>валюта, в которой должно быть погашено обязательство импортера или заемщика.</w:t>
      </w:r>
    </w:p>
    <w:p w:rsidR="00DC614D" w:rsidRPr="006F7F75" w:rsidRDefault="00DC614D" w:rsidP="00DC614D">
      <w:pPr>
        <w:pStyle w:val="2"/>
        <w:tabs>
          <w:tab w:val="left" w:pos="993"/>
          <w:tab w:val="left" w:pos="1134"/>
        </w:tabs>
        <w:spacing w:line="276" w:lineRule="auto"/>
        <w:ind w:firstLine="0"/>
        <w:rPr>
          <w:b/>
          <w:color w:val="auto"/>
        </w:rPr>
      </w:pPr>
      <w:r w:rsidRPr="006F7F75">
        <w:rPr>
          <w:b/>
          <w:color w:val="auto"/>
        </w:rPr>
        <w:t>8. При выпуске в обращение АДР (американские депозитарные расписки) иностранным частным эмитентом является:</w:t>
      </w:r>
    </w:p>
    <w:p w:rsidR="00DC614D" w:rsidRPr="006F7F75" w:rsidRDefault="00DC614D" w:rsidP="00DC614D">
      <w:pPr>
        <w:pStyle w:val="1"/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6F7F75">
        <w:rPr>
          <w:szCs w:val="28"/>
        </w:rPr>
        <w:t>компания, под ценные бумаги которой выпускаются АДР;</w:t>
      </w:r>
    </w:p>
    <w:p w:rsidR="00DC614D" w:rsidRPr="006F7F75" w:rsidRDefault="00DC614D" w:rsidP="00DC614D">
      <w:pPr>
        <w:pStyle w:val="1"/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6F7F75">
        <w:rPr>
          <w:szCs w:val="28"/>
        </w:rPr>
        <w:t>банк, выпускающий АДР на территории США;</w:t>
      </w:r>
    </w:p>
    <w:p w:rsidR="00DC614D" w:rsidRPr="006F7F75" w:rsidRDefault="00DC614D" w:rsidP="00DC614D">
      <w:pPr>
        <w:pStyle w:val="1"/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6F7F75">
        <w:rPr>
          <w:szCs w:val="28"/>
        </w:rPr>
        <w:t>инвестор, приобретающий АДР и имеющий право их обмена на депонированные ценные бумаги иностранного эмитента;</w:t>
      </w:r>
    </w:p>
    <w:p w:rsidR="00DC614D" w:rsidRPr="006F7F75" w:rsidRDefault="00DC614D" w:rsidP="00DC614D">
      <w:pPr>
        <w:pStyle w:val="1"/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6F7F75">
        <w:rPr>
          <w:szCs w:val="28"/>
        </w:rPr>
        <w:t>банк-корреспондент депозита</w:t>
      </w:r>
      <w:r w:rsidRPr="006F7F75">
        <w:rPr>
          <w:szCs w:val="28"/>
        </w:rPr>
        <w:softHyphen/>
        <w:t>рия, расположенный в стране эмитента, в котором помешаются на хранение (депонируются) акции иностранного эмитента.</w:t>
      </w:r>
    </w:p>
    <w:p w:rsidR="00DC614D" w:rsidRPr="006F7F75" w:rsidRDefault="00DC614D" w:rsidP="00DC614D">
      <w:pPr>
        <w:pStyle w:val="2"/>
        <w:tabs>
          <w:tab w:val="left" w:pos="993"/>
          <w:tab w:val="left" w:pos="1134"/>
        </w:tabs>
        <w:spacing w:line="276" w:lineRule="auto"/>
        <w:ind w:firstLine="0"/>
        <w:rPr>
          <w:b/>
          <w:color w:val="auto"/>
        </w:rPr>
      </w:pPr>
      <w:r w:rsidRPr="006F7F75">
        <w:rPr>
          <w:b/>
          <w:color w:val="auto"/>
        </w:rPr>
        <w:t>9. При выпуске еврооблигаций представляет интересы эмитента и несет обязательства по учету сумм при погашении еврооблигаций:</w:t>
      </w:r>
    </w:p>
    <w:p w:rsidR="00DC614D" w:rsidRPr="006F7F75" w:rsidRDefault="00DC614D" w:rsidP="00DC614D">
      <w:pPr>
        <w:pStyle w:val="1"/>
        <w:numPr>
          <w:ilvl w:val="0"/>
          <w:numId w:val="11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6F7F75">
        <w:rPr>
          <w:szCs w:val="28"/>
        </w:rPr>
        <w:t>доверительный собственник,</w:t>
      </w:r>
    </w:p>
    <w:p w:rsidR="00DC614D" w:rsidRPr="006F7F75" w:rsidRDefault="00DC614D" w:rsidP="00DC614D">
      <w:pPr>
        <w:pStyle w:val="1"/>
        <w:numPr>
          <w:ilvl w:val="0"/>
          <w:numId w:val="11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6F7F75">
        <w:rPr>
          <w:szCs w:val="28"/>
        </w:rPr>
        <w:t>фискальный агент,</w:t>
      </w:r>
    </w:p>
    <w:p w:rsidR="00DC614D" w:rsidRPr="006F7F75" w:rsidRDefault="00DC614D" w:rsidP="00DC614D">
      <w:pPr>
        <w:pStyle w:val="1"/>
        <w:numPr>
          <w:ilvl w:val="0"/>
          <w:numId w:val="11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6F7F75">
        <w:rPr>
          <w:szCs w:val="28"/>
        </w:rPr>
        <w:t>платежный агент,</w:t>
      </w:r>
    </w:p>
    <w:p w:rsidR="00DC614D" w:rsidRPr="006F7F75" w:rsidRDefault="00DC614D" w:rsidP="00DC614D">
      <w:pPr>
        <w:pStyle w:val="1"/>
        <w:numPr>
          <w:ilvl w:val="0"/>
          <w:numId w:val="11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6F7F75">
        <w:rPr>
          <w:szCs w:val="28"/>
        </w:rPr>
        <w:lastRenderedPageBreak/>
        <w:t>листинговый агент,</w:t>
      </w:r>
    </w:p>
    <w:p w:rsidR="00DC614D" w:rsidRPr="006F7F75" w:rsidRDefault="00DC614D" w:rsidP="00DC614D">
      <w:pPr>
        <w:pStyle w:val="1"/>
        <w:numPr>
          <w:ilvl w:val="0"/>
          <w:numId w:val="11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6F7F75">
        <w:rPr>
          <w:szCs w:val="28"/>
        </w:rPr>
        <w:t>депозитарий.</w:t>
      </w:r>
    </w:p>
    <w:p w:rsidR="00DC614D" w:rsidRPr="006F7F75" w:rsidRDefault="00DC614D" w:rsidP="00DC614D">
      <w:pPr>
        <w:pStyle w:val="2"/>
        <w:tabs>
          <w:tab w:val="left" w:pos="993"/>
          <w:tab w:val="left" w:pos="1134"/>
        </w:tabs>
        <w:spacing w:line="276" w:lineRule="auto"/>
        <w:ind w:firstLine="0"/>
        <w:rPr>
          <w:b/>
          <w:color w:val="auto"/>
        </w:rPr>
      </w:pPr>
      <w:r w:rsidRPr="006F7F75">
        <w:rPr>
          <w:b/>
          <w:color w:val="auto"/>
        </w:rPr>
        <w:t>10. Процентная ставка на рынке евровалют обычно включает в качестве переменной по краткосрочным межбанковским операциям в евровалютах на 6 месяцев лондонскую межбанковскую ставку:</w:t>
      </w:r>
    </w:p>
    <w:p w:rsidR="00DC614D" w:rsidRPr="006F7F75" w:rsidRDefault="00DC614D" w:rsidP="00DC614D">
      <w:pPr>
        <w:pStyle w:val="2"/>
        <w:numPr>
          <w:ilvl w:val="0"/>
          <w:numId w:val="12"/>
        </w:numPr>
        <w:tabs>
          <w:tab w:val="left" w:pos="993"/>
          <w:tab w:val="left" w:pos="1134"/>
        </w:tabs>
        <w:spacing w:line="276" w:lineRule="auto"/>
        <w:ind w:left="0" w:firstLine="709"/>
        <w:rPr>
          <w:color w:val="auto"/>
        </w:rPr>
      </w:pPr>
      <w:r w:rsidRPr="006F7F75">
        <w:rPr>
          <w:color w:val="auto"/>
        </w:rPr>
        <w:t>ЛИБИД</w:t>
      </w:r>
    </w:p>
    <w:p w:rsidR="00DC614D" w:rsidRPr="006F7F75" w:rsidRDefault="00DC614D" w:rsidP="00DC614D">
      <w:pPr>
        <w:pStyle w:val="2"/>
        <w:numPr>
          <w:ilvl w:val="0"/>
          <w:numId w:val="12"/>
        </w:numPr>
        <w:tabs>
          <w:tab w:val="left" w:pos="993"/>
          <w:tab w:val="left" w:pos="1134"/>
        </w:tabs>
        <w:spacing w:line="276" w:lineRule="auto"/>
        <w:ind w:left="0" w:firstLine="709"/>
        <w:rPr>
          <w:color w:val="auto"/>
        </w:rPr>
      </w:pPr>
      <w:r w:rsidRPr="006F7F75">
        <w:rPr>
          <w:color w:val="auto"/>
        </w:rPr>
        <w:t>ЛИБОР</w:t>
      </w:r>
    </w:p>
    <w:p w:rsidR="00DC614D" w:rsidRPr="006F7F75" w:rsidRDefault="00DC614D" w:rsidP="00DC614D">
      <w:pPr>
        <w:pStyle w:val="2"/>
        <w:numPr>
          <w:ilvl w:val="0"/>
          <w:numId w:val="12"/>
        </w:numPr>
        <w:tabs>
          <w:tab w:val="left" w:pos="993"/>
          <w:tab w:val="left" w:pos="1134"/>
        </w:tabs>
        <w:spacing w:line="276" w:lineRule="auto"/>
        <w:ind w:left="0" w:firstLine="709"/>
        <w:rPr>
          <w:color w:val="auto"/>
        </w:rPr>
      </w:pPr>
      <w:r w:rsidRPr="006F7F75">
        <w:rPr>
          <w:color w:val="auto"/>
        </w:rPr>
        <w:t>ЛИАКР</w:t>
      </w:r>
    </w:p>
    <w:p w:rsidR="00DC614D" w:rsidRPr="006F7F75" w:rsidRDefault="00DC614D" w:rsidP="00DC614D">
      <w:pPr>
        <w:tabs>
          <w:tab w:val="left" w:pos="993"/>
          <w:tab w:val="left" w:pos="1134"/>
        </w:tabs>
        <w:spacing w:line="276" w:lineRule="auto"/>
        <w:ind w:firstLine="0"/>
        <w:jc w:val="both"/>
        <w:rPr>
          <w:b/>
          <w:szCs w:val="28"/>
        </w:rPr>
      </w:pPr>
      <w:r w:rsidRPr="006F7F75">
        <w:rPr>
          <w:b/>
          <w:szCs w:val="28"/>
        </w:rPr>
        <w:t>11. Еврорынок – это рынок:</w:t>
      </w:r>
    </w:p>
    <w:p w:rsidR="00DC614D" w:rsidRPr="006F7F75" w:rsidRDefault="00DC614D" w:rsidP="00DC614D">
      <w:pPr>
        <w:shd w:val="clear" w:color="auto" w:fill="FFFFFF"/>
        <w:tabs>
          <w:tab w:val="left" w:pos="993"/>
          <w:tab w:val="left" w:pos="1339"/>
        </w:tabs>
        <w:spacing w:line="276" w:lineRule="auto"/>
        <w:jc w:val="both"/>
        <w:rPr>
          <w:spacing w:val="-10"/>
          <w:szCs w:val="28"/>
        </w:rPr>
      </w:pPr>
      <w:r w:rsidRPr="006F7F75">
        <w:rPr>
          <w:spacing w:val="-10"/>
          <w:szCs w:val="28"/>
        </w:rPr>
        <w:t>1. Ссудных капиталов</w:t>
      </w:r>
    </w:p>
    <w:p w:rsidR="00DC614D" w:rsidRPr="006F7F75" w:rsidRDefault="00DC614D" w:rsidP="00DC614D">
      <w:pPr>
        <w:tabs>
          <w:tab w:val="left" w:pos="993"/>
          <w:tab w:val="left" w:pos="1134"/>
        </w:tabs>
        <w:spacing w:line="276" w:lineRule="auto"/>
        <w:jc w:val="both"/>
        <w:rPr>
          <w:szCs w:val="28"/>
        </w:rPr>
      </w:pPr>
      <w:r w:rsidRPr="006F7F75">
        <w:rPr>
          <w:szCs w:val="28"/>
        </w:rPr>
        <w:t>2. Фондовый рынок</w:t>
      </w:r>
    </w:p>
    <w:p w:rsidR="00DC614D" w:rsidRPr="006F7F75" w:rsidRDefault="00DC614D" w:rsidP="00DC614D">
      <w:pPr>
        <w:tabs>
          <w:tab w:val="left" w:pos="993"/>
          <w:tab w:val="left" w:pos="1134"/>
        </w:tabs>
        <w:spacing w:line="276" w:lineRule="auto"/>
        <w:jc w:val="both"/>
        <w:rPr>
          <w:szCs w:val="28"/>
        </w:rPr>
      </w:pPr>
      <w:r w:rsidRPr="006F7F75">
        <w:rPr>
          <w:szCs w:val="28"/>
        </w:rPr>
        <w:t>3. Финансовый рынок</w:t>
      </w:r>
    </w:p>
    <w:p w:rsidR="00DC614D" w:rsidRPr="006F7F75" w:rsidRDefault="00DC614D" w:rsidP="00DC614D">
      <w:pPr>
        <w:tabs>
          <w:tab w:val="left" w:pos="993"/>
          <w:tab w:val="left" w:pos="1134"/>
        </w:tabs>
        <w:spacing w:line="276" w:lineRule="auto"/>
        <w:jc w:val="both"/>
        <w:rPr>
          <w:szCs w:val="28"/>
        </w:rPr>
      </w:pPr>
      <w:r w:rsidRPr="006F7F75">
        <w:rPr>
          <w:szCs w:val="28"/>
        </w:rPr>
        <w:t>4. Кредитный рынок</w:t>
      </w:r>
    </w:p>
    <w:p w:rsidR="00DC614D" w:rsidRPr="006F7F75" w:rsidRDefault="00DC614D" w:rsidP="00DC614D">
      <w:pPr>
        <w:tabs>
          <w:tab w:val="left" w:pos="993"/>
          <w:tab w:val="left" w:pos="1134"/>
        </w:tabs>
        <w:spacing w:line="276" w:lineRule="auto"/>
        <w:ind w:firstLine="0"/>
        <w:jc w:val="both"/>
        <w:rPr>
          <w:b/>
          <w:szCs w:val="28"/>
        </w:rPr>
      </w:pPr>
      <w:r w:rsidRPr="006F7F75">
        <w:rPr>
          <w:b/>
          <w:szCs w:val="28"/>
        </w:rPr>
        <w:t>12. Международный финансовый рынок специализируется на:</w:t>
      </w:r>
    </w:p>
    <w:p w:rsidR="00DC614D" w:rsidRPr="006F7F75" w:rsidRDefault="00DC614D" w:rsidP="00DC614D">
      <w:pPr>
        <w:tabs>
          <w:tab w:val="left" w:pos="993"/>
          <w:tab w:val="left" w:pos="1134"/>
        </w:tabs>
        <w:spacing w:line="276" w:lineRule="auto"/>
        <w:jc w:val="both"/>
        <w:rPr>
          <w:szCs w:val="28"/>
        </w:rPr>
      </w:pPr>
      <w:r w:rsidRPr="006F7F75">
        <w:rPr>
          <w:szCs w:val="28"/>
        </w:rPr>
        <w:t>1. Краткосрочных долговых обязательствах</w:t>
      </w:r>
    </w:p>
    <w:p w:rsidR="00DC614D" w:rsidRPr="006F7F75" w:rsidRDefault="00DC614D" w:rsidP="00DC614D">
      <w:pPr>
        <w:tabs>
          <w:tab w:val="left" w:pos="993"/>
          <w:tab w:val="left" w:pos="1134"/>
        </w:tabs>
        <w:spacing w:line="276" w:lineRule="auto"/>
        <w:jc w:val="both"/>
        <w:rPr>
          <w:szCs w:val="28"/>
        </w:rPr>
      </w:pPr>
      <w:r w:rsidRPr="006F7F75">
        <w:rPr>
          <w:szCs w:val="28"/>
        </w:rPr>
        <w:t>2. Депонировании вкладчиками денежных средств</w:t>
      </w:r>
    </w:p>
    <w:p w:rsidR="00DC614D" w:rsidRPr="006F7F75" w:rsidRDefault="00DC614D" w:rsidP="00DC614D">
      <w:pPr>
        <w:shd w:val="clear" w:color="auto" w:fill="FFFFFF"/>
        <w:tabs>
          <w:tab w:val="left" w:pos="993"/>
          <w:tab w:val="left" w:pos="1339"/>
        </w:tabs>
        <w:spacing w:line="276" w:lineRule="auto"/>
        <w:jc w:val="both"/>
        <w:rPr>
          <w:spacing w:val="-10"/>
          <w:szCs w:val="28"/>
        </w:rPr>
      </w:pPr>
      <w:r w:rsidRPr="006F7F75">
        <w:rPr>
          <w:spacing w:val="-10"/>
          <w:szCs w:val="28"/>
        </w:rPr>
        <w:t>3. Эмиссии ценных бумаг и их последующем обращении</w:t>
      </w:r>
    </w:p>
    <w:p w:rsidR="00DC614D" w:rsidRPr="006F7F75" w:rsidRDefault="00DC614D" w:rsidP="00DC614D">
      <w:pPr>
        <w:tabs>
          <w:tab w:val="left" w:pos="993"/>
          <w:tab w:val="left" w:pos="1134"/>
        </w:tabs>
        <w:spacing w:line="276" w:lineRule="auto"/>
        <w:jc w:val="both"/>
        <w:rPr>
          <w:szCs w:val="28"/>
        </w:rPr>
      </w:pPr>
      <w:r w:rsidRPr="006F7F75">
        <w:rPr>
          <w:szCs w:val="28"/>
        </w:rPr>
        <w:t>4. Ссудных операциях</w:t>
      </w:r>
    </w:p>
    <w:p w:rsidR="00DC614D" w:rsidRPr="006F7F75" w:rsidRDefault="00DC614D" w:rsidP="00DC614D">
      <w:pPr>
        <w:tabs>
          <w:tab w:val="left" w:pos="993"/>
          <w:tab w:val="left" w:pos="1134"/>
        </w:tabs>
        <w:spacing w:line="276" w:lineRule="auto"/>
        <w:ind w:firstLine="0"/>
        <w:jc w:val="both"/>
        <w:rPr>
          <w:b/>
          <w:szCs w:val="28"/>
        </w:rPr>
      </w:pPr>
      <w:r w:rsidRPr="006F7F75">
        <w:rPr>
          <w:b/>
          <w:szCs w:val="28"/>
        </w:rPr>
        <w:t xml:space="preserve">13. </w:t>
      </w:r>
      <w:proofErr w:type="spellStart"/>
      <w:r w:rsidRPr="006F7F75">
        <w:rPr>
          <w:b/>
          <w:szCs w:val="28"/>
        </w:rPr>
        <w:t>Евровекселя</w:t>
      </w:r>
      <w:proofErr w:type="spellEnd"/>
      <w:r w:rsidRPr="006F7F75">
        <w:rPr>
          <w:b/>
          <w:szCs w:val="28"/>
        </w:rPr>
        <w:t xml:space="preserve"> – это:</w:t>
      </w:r>
    </w:p>
    <w:p w:rsidR="00DC614D" w:rsidRPr="006F7F75" w:rsidRDefault="00DC614D" w:rsidP="00DC614D">
      <w:pPr>
        <w:tabs>
          <w:tab w:val="left" w:pos="993"/>
          <w:tab w:val="left" w:pos="1134"/>
        </w:tabs>
        <w:spacing w:line="276" w:lineRule="auto"/>
        <w:jc w:val="both"/>
        <w:rPr>
          <w:szCs w:val="28"/>
        </w:rPr>
      </w:pPr>
      <w:r w:rsidRPr="006F7F75">
        <w:rPr>
          <w:szCs w:val="28"/>
        </w:rPr>
        <w:t>1. Иностранная валюта</w:t>
      </w:r>
    </w:p>
    <w:p w:rsidR="00DC614D" w:rsidRPr="006F7F75" w:rsidRDefault="00DC614D" w:rsidP="00DC614D">
      <w:pPr>
        <w:tabs>
          <w:tab w:val="left" w:pos="993"/>
          <w:tab w:val="left" w:pos="1134"/>
        </w:tabs>
        <w:spacing w:line="276" w:lineRule="auto"/>
        <w:jc w:val="both"/>
        <w:rPr>
          <w:szCs w:val="28"/>
        </w:rPr>
      </w:pPr>
      <w:r w:rsidRPr="006F7F75">
        <w:rPr>
          <w:szCs w:val="28"/>
        </w:rPr>
        <w:t>2. Соотношение требований и обязательств</w:t>
      </w:r>
    </w:p>
    <w:p w:rsidR="00DC614D" w:rsidRPr="006F7F75" w:rsidRDefault="00DC614D" w:rsidP="00DC614D">
      <w:pPr>
        <w:shd w:val="clear" w:color="auto" w:fill="FFFFFF"/>
        <w:tabs>
          <w:tab w:val="left" w:pos="993"/>
          <w:tab w:val="left" w:pos="1339"/>
        </w:tabs>
        <w:spacing w:line="276" w:lineRule="auto"/>
        <w:jc w:val="both"/>
        <w:rPr>
          <w:spacing w:val="-10"/>
          <w:szCs w:val="28"/>
        </w:rPr>
      </w:pPr>
      <w:r w:rsidRPr="006F7F75">
        <w:rPr>
          <w:spacing w:val="-10"/>
          <w:szCs w:val="28"/>
        </w:rPr>
        <w:t>3. Краткосрочные долговые обязательства</w:t>
      </w:r>
    </w:p>
    <w:p w:rsidR="00DC614D" w:rsidRPr="006F7F75" w:rsidRDefault="00DC614D" w:rsidP="00DC614D">
      <w:pPr>
        <w:tabs>
          <w:tab w:val="left" w:pos="993"/>
          <w:tab w:val="left" w:pos="1134"/>
        </w:tabs>
        <w:spacing w:line="276" w:lineRule="auto"/>
        <w:jc w:val="both"/>
        <w:rPr>
          <w:szCs w:val="28"/>
        </w:rPr>
      </w:pPr>
      <w:r w:rsidRPr="006F7F75">
        <w:rPr>
          <w:szCs w:val="28"/>
        </w:rPr>
        <w:t>4. Долгосрочные долговые обязательства</w:t>
      </w:r>
    </w:p>
    <w:p w:rsidR="00DC614D" w:rsidRPr="006F7F75" w:rsidRDefault="00DC614D" w:rsidP="00DC614D">
      <w:pPr>
        <w:tabs>
          <w:tab w:val="left" w:pos="993"/>
          <w:tab w:val="left" w:pos="1134"/>
        </w:tabs>
        <w:spacing w:line="276" w:lineRule="auto"/>
        <w:ind w:firstLine="0"/>
        <w:jc w:val="both"/>
        <w:rPr>
          <w:b/>
          <w:szCs w:val="28"/>
        </w:rPr>
      </w:pPr>
      <w:r w:rsidRPr="006F7F75">
        <w:rPr>
          <w:b/>
          <w:szCs w:val="28"/>
        </w:rPr>
        <w:t>14. К евровалюте относятся:</w:t>
      </w:r>
    </w:p>
    <w:p w:rsidR="00DC614D" w:rsidRPr="006F7F75" w:rsidRDefault="00DC614D" w:rsidP="00DC614D">
      <w:pPr>
        <w:widowControl w:val="0"/>
        <w:tabs>
          <w:tab w:val="left" w:pos="0"/>
          <w:tab w:val="left" w:pos="993"/>
          <w:tab w:val="left" w:pos="1134"/>
          <w:tab w:val="left" w:pos="1701"/>
        </w:tabs>
        <w:spacing w:line="276" w:lineRule="auto"/>
        <w:jc w:val="both"/>
        <w:rPr>
          <w:i/>
          <w:szCs w:val="28"/>
        </w:rPr>
      </w:pPr>
      <w:r w:rsidRPr="006F7F75">
        <w:rPr>
          <w:i/>
          <w:szCs w:val="28"/>
        </w:rPr>
        <w:t>Укажите не менее двух вариантов правильных ответов</w:t>
      </w:r>
    </w:p>
    <w:p w:rsidR="00DC614D" w:rsidRPr="006F7F75" w:rsidRDefault="00DC614D" w:rsidP="00DC614D">
      <w:pPr>
        <w:numPr>
          <w:ilvl w:val="1"/>
          <w:numId w:val="2"/>
        </w:numPr>
        <w:tabs>
          <w:tab w:val="clear" w:pos="1440"/>
          <w:tab w:val="num" w:pos="0"/>
          <w:tab w:val="left" w:pos="993"/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6F7F75">
        <w:rPr>
          <w:szCs w:val="28"/>
        </w:rPr>
        <w:t>Евродоллар</w:t>
      </w:r>
    </w:p>
    <w:p w:rsidR="00DC614D" w:rsidRPr="006F7F75" w:rsidRDefault="00DC614D" w:rsidP="00DC614D">
      <w:pPr>
        <w:numPr>
          <w:ilvl w:val="1"/>
          <w:numId w:val="2"/>
        </w:numPr>
        <w:tabs>
          <w:tab w:val="clear" w:pos="1440"/>
          <w:tab w:val="num" w:pos="0"/>
          <w:tab w:val="left" w:pos="993"/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6F7F75">
        <w:rPr>
          <w:szCs w:val="28"/>
        </w:rPr>
        <w:t>Евроиена</w:t>
      </w:r>
    </w:p>
    <w:p w:rsidR="00DC614D" w:rsidRPr="006F7F75" w:rsidRDefault="00DC614D" w:rsidP="00DC614D">
      <w:pPr>
        <w:numPr>
          <w:ilvl w:val="1"/>
          <w:numId w:val="2"/>
        </w:numPr>
        <w:tabs>
          <w:tab w:val="clear" w:pos="1440"/>
          <w:tab w:val="num" w:pos="0"/>
          <w:tab w:val="left" w:pos="993"/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6F7F75">
        <w:rPr>
          <w:szCs w:val="28"/>
        </w:rPr>
        <w:t>Евро</w:t>
      </w:r>
    </w:p>
    <w:p w:rsidR="00DC614D" w:rsidRPr="006F7F75" w:rsidRDefault="00DC614D" w:rsidP="00DC614D">
      <w:pPr>
        <w:numPr>
          <w:ilvl w:val="1"/>
          <w:numId w:val="2"/>
        </w:numPr>
        <w:tabs>
          <w:tab w:val="clear" w:pos="1440"/>
          <w:tab w:val="num" w:pos="0"/>
          <w:tab w:val="left" w:pos="993"/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6F7F75">
        <w:rPr>
          <w:szCs w:val="28"/>
        </w:rPr>
        <w:t>Франк</w:t>
      </w:r>
    </w:p>
    <w:tbl>
      <w:tblPr>
        <w:tblW w:w="9227" w:type="dxa"/>
        <w:tblInd w:w="1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7"/>
      </w:tblGrid>
      <w:tr w:rsidR="00DC614D" w:rsidRPr="006F7F75" w:rsidTr="001861DB">
        <w:tc>
          <w:tcPr>
            <w:tcW w:w="9227" w:type="dxa"/>
            <w:shd w:val="clear" w:color="auto" w:fill="FFFFFF"/>
            <w:vAlign w:val="center"/>
            <w:hideMark/>
          </w:tcPr>
          <w:p w:rsidR="00DC614D" w:rsidRPr="006F7F75" w:rsidRDefault="00DC614D" w:rsidP="001861DB">
            <w:pPr>
              <w:tabs>
                <w:tab w:val="left" w:pos="284"/>
                <w:tab w:val="left" w:pos="993"/>
              </w:tabs>
              <w:spacing w:line="276" w:lineRule="auto"/>
              <w:ind w:firstLine="0"/>
              <w:jc w:val="both"/>
              <w:rPr>
                <w:rFonts w:cs="Times New Roman"/>
                <w:b/>
                <w:szCs w:val="28"/>
              </w:rPr>
            </w:pPr>
            <w:r w:rsidRPr="006F7F75">
              <w:rPr>
                <w:rFonts w:cs="Times New Roman"/>
                <w:b/>
                <w:szCs w:val="28"/>
              </w:rPr>
              <w:t>15.На международном рынке драгоценных металлов основной объем операций совершается с: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3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>серебром;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3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золотом;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3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платиной;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3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медью. </w:t>
            </w:r>
          </w:p>
          <w:p w:rsidR="00DC614D" w:rsidRPr="006F7F75" w:rsidRDefault="00DC614D" w:rsidP="001861DB">
            <w:pPr>
              <w:pStyle w:val="a3"/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6F7F75">
              <w:rPr>
                <w:b/>
                <w:sz w:val="28"/>
                <w:szCs w:val="28"/>
              </w:rPr>
              <w:t>16. Тезаврация - это: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4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использование золота в качестве залога по кредитным операциям;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4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использование обезличенных металлических счетов для операций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4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финансовыми инструментами;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4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lastRenderedPageBreak/>
              <w:t xml:space="preserve"> термин, характеризующий истощение мировых запасов золота;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4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накопление золота населением и государством. </w:t>
            </w:r>
          </w:p>
          <w:p w:rsidR="00DC614D" w:rsidRPr="006F7F75" w:rsidRDefault="00DC614D" w:rsidP="001861DB">
            <w:pPr>
              <w:pStyle w:val="a3"/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6F7F75">
              <w:rPr>
                <w:b/>
                <w:sz w:val="28"/>
                <w:szCs w:val="28"/>
              </w:rPr>
              <w:t>17.Максимальное потребление золота в мире приходится: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5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>на стоматологию;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5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на электротехническую промышленность;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5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на ювелирную промышленность;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5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на изготовление монет, медалей. </w:t>
            </w:r>
          </w:p>
          <w:p w:rsidR="00DC614D" w:rsidRPr="006F7F75" w:rsidRDefault="00DC614D" w:rsidP="001861DB">
            <w:pPr>
              <w:pStyle w:val="a3"/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6F7F75">
              <w:rPr>
                <w:b/>
                <w:sz w:val="28"/>
                <w:szCs w:val="28"/>
              </w:rPr>
              <w:t>18.Мировым лидером по производству серебра является: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6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Австралия;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6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Россия;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6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Мексика;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6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Южноафриканская Республика.</w:t>
            </w:r>
          </w:p>
          <w:p w:rsidR="00DC614D" w:rsidRPr="006F7F75" w:rsidRDefault="00DC614D" w:rsidP="001861DB">
            <w:pPr>
              <w:pStyle w:val="a3"/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hanging="15"/>
              <w:jc w:val="both"/>
              <w:rPr>
                <w:b/>
                <w:sz w:val="28"/>
                <w:szCs w:val="28"/>
              </w:rPr>
            </w:pPr>
            <w:r w:rsidRPr="006F7F75">
              <w:rPr>
                <w:b/>
                <w:sz w:val="28"/>
                <w:szCs w:val="28"/>
              </w:rPr>
              <w:t>19.Обезличенные металлические счета представляют собой: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7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«плечо», залогом для которого выступает депозит в драгоценных металлах;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7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счета, на которых учитываются все операции по движению металлов в количественном выражении и в денежной оценке, при этом сам металл не покидает места своего хранения;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7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694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>счета, на которых хранится депозит в драгоценных металлах, в основном золота, принадлежащий группе лиц, при этом операции осуществляются управляющим со всем объемом золота без учета количества,</w:t>
            </w:r>
            <w:r>
              <w:rPr>
                <w:sz w:val="28"/>
                <w:szCs w:val="28"/>
              </w:rPr>
              <w:t xml:space="preserve"> </w:t>
            </w:r>
            <w:r w:rsidRPr="006F7F75">
              <w:rPr>
                <w:sz w:val="28"/>
                <w:szCs w:val="28"/>
              </w:rPr>
              <w:t>принадлежащего каждому владельцу;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7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>счета, на которых хранятся золотые резервы государства.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23"/>
              </w:numPr>
              <w:tabs>
                <w:tab w:val="left" w:pos="410"/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hanging="15"/>
              <w:jc w:val="both"/>
              <w:rPr>
                <w:b/>
                <w:sz w:val="28"/>
                <w:szCs w:val="28"/>
              </w:rPr>
            </w:pPr>
            <w:r w:rsidRPr="006F7F75">
              <w:rPr>
                <w:b/>
                <w:sz w:val="28"/>
                <w:szCs w:val="28"/>
              </w:rPr>
              <w:t>Золотой запас Российской Федерации, состоящий из аффинированного золота в слитках, находящегося в федеральной собственности и являющегося частью золотовалютных резервов Российской Федерации, предназначен для: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8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>осуществления финансовой политики государства;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8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>удовлетворения экстренных потребностей Российской Федерации при «чрезвычайных ситуациях»;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8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>все варианты верны;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8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нет верного варианта. </w:t>
            </w:r>
          </w:p>
          <w:p w:rsidR="00DC614D" w:rsidRPr="006F7F75" w:rsidRDefault="00DC614D" w:rsidP="001861DB">
            <w:pPr>
              <w:pStyle w:val="a3"/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6F7F75">
              <w:rPr>
                <w:b/>
                <w:sz w:val="28"/>
                <w:szCs w:val="28"/>
              </w:rPr>
              <w:t>21.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F7F75">
              <w:rPr>
                <w:b/>
                <w:sz w:val="28"/>
                <w:szCs w:val="28"/>
              </w:rPr>
              <w:t>Наиболее важными и интересными предметами биржевой торговли представляются следующие биржевые инструменты: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9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>реальное золото;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9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срочные контракты;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19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ценные бумаги, обеспеченные золотом;</w:t>
            </w:r>
          </w:p>
          <w:p w:rsidR="00DC614D" w:rsidRPr="002669EC" w:rsidRDefault="00DC614D" w:rsidP="00DC614D">
            <w:pPr>
              <w:pStyle w:val="a3"/>
              <w:numPr>
                <w:ilvl w:val="0"/>
                <w:numId w:val="19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все варианты </w:t>
            </w:r>
            <w:proofErr w:type="gramStart"/>
            <w:r w:rsidRPr="002669EC">
              <w:rPr>
                <w:sz w:val="28"/>
                <w:szCs w:val="28"/>
              </w:rPr>
              <w:t>верны .</w:t>
            </w:r>
            <w:proofErr w:type="gramEnd"/>
            <w:r w:rsidRPr="002669EC">
              <w:rPr>
                <w:sz w:val="28"/>
                <w:szCs w:val="28"/>
              </w:rPr>
              <w:t xml:space="preserve"> 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24"/>
              </w:numPr>
              <w:tabs>
                <w:tab w:val="left" w:pos="410"/>
                <w:tab w:val="left" w:pos="993"/>
              </w:tabs>
              <w:spacing w:before="0" w:beforeAutospacing="0" w:after="0" w:afterAutospacing="0" w:line="276" w:lineRule="auto"/>
              <w:ind w:left="0" w:hanging="26"/>
              <w:jc w:val="both"/>
              <w:rPr>
                <w:b/>
                <w:sz w:val="28"/>
                <w:szCs w:val="28"/>
              </w:rPr>
            </w:pPr>
            <w:r w:rsidRPr="006F7F75">
              <w:rPr>
                <w:b/>
                <w:sz w:val="28"/>
                <w:szCs w:val="28"/>
              </w:rPr>
              <w:lastRenderedPageBreak/>
              <w:t>Сделки покупки-продажи драгоценных металлов могут происходить в следующих видах: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20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только наличные сделки;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20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только срочные сделки (форвард);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20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как наличные, так и срочные сделки;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20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нет верного ответа. </w:t>
            </w:r>
          </w:p>
          <w:p w:rsidR="00DC614D" w:rsidRPr="006F7F75" w:rsidRDefault="00DC614D" w:rsidP="001861DB">
            <w:pPr>
              <w:pStyle w:val="a3"/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6F7F75">
              <w:rPr>
                <w:b/>
                <w:sz w:val="28"/>
                <w:szCs w:val="28"/>
              </w:rPr>
              <w:t>23. Цены на драгоценные металлы формируются</w:t>
            </w:r>
            <w:r w:rsidRPr="006F7F75">
              <w:rPr>
                <w:sz w:val="28"/>
                <w:szCs w:val="28"/>
              </w:rPr>
              <w:t>: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21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</w:t>
            </w:r>
            <w:proofErr w:type="spellStart"/>
            <w:r w:rsidRPr="006F7F75">
              <w:rPr>
                <w:sz w:val="28"/>
                <w:szCs w:val="28"/>
              </w:rPr>
              <w:t>недропользователями</w:t>
            </w:r>
            <w:proofErr w:type="spellEnd"/>
            <w:r w:rsidRPr="006F7F75">
              <w:rPr>
                <w:sz w:val="28"/>
                <w:szCs w:val="28"/>
              </w:rPr>
              <w:t>;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21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инвесторами, которые выступают как конечные потребители, приобретающие драгоценные металлы у банков;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21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>государством;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21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>нет верного ответа.</w:t>
            </w:r>
          </w:p>
          <w:p w:rsidR="00DC614D" w:rsidRPr="006F7F75" w:rsidRDefault="00DC614D" w:rsidP="001861DB">
            <w:pPr>
              <w:pStyle w:val="a3"/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hanging="15"/>
              <w:jc w:val="both"/>
              <w:rPr>
                <w:b/>
                <w:sz w:val="28"/>
                <w:szCs w:val="28"/>
              </w:rPr>
            </w:pPr>
            <w:r w:rsidRPr="006F7F75">
              <w:rPr>
                <w:b/>
                <w:sz w:val="28"/>
                <w:szCs w:val="28"/>
              </w:rPr>
              <w:t>24.Подлежит ли рынок драгоценных металлов государственному регулированию?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22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да.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22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нет.</w:t>
            </w:r>
          </w:p>
          <w:p w:rsidR="00DC614D" w:rsidRPr="006F7F75" w:rsidRDefault="00DC614D" w:rsidP="00DC614D">
            <w:pPr>
              <w:pStyle w:val="a3"/>
              <w:numPr>
                <w:ilvl w:val="0"/>
                <w:numId w:val="22"/>
              </w:numPr>
              <w:tabs>
                <w:tab w:val="left" w:pos="993"/>
                <w:tab w:val="left" w:pos="1134"/>
              </w:tabs>
              <w:spacing w:before="0" w:beforeAutospacing="0" w:after="0" w:afterAutospacing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F7F75">
              <w:rPr>
                <w:sz w:val="28"/>
                <w:szCs w:val="28"/>
              </w:rPr>
              <w:t xml:space="preserve"> государство не занимается такого рода регулированием.</w:t>
            </w:r>
          </w:p>
        </w:tc>
      </w:tr>
    </w:tbl>
    <w:p w:rsidR="00DC614D" w:rsidRPr="00DB4D23" w:rsidRDefault="00DC614D" w:rsidP="00DC614D">
      <w:pPr>
        <w:spacing w:line="276" w:lineRule="auto"/>
        <w:ind w:firstLine="0"/>
        <w:jc w:val="center"/>
        <w:rPr>
          <w:rFonts w:cs="Times New Roman"/>
          <w:b/>
          <w:szCs w:val="26"/>
        </w:rPr>
      </w:pPr>
      <w:bookmarkStart w:id="0" w:name="_GoBack"/>
      <w:bookmarkEnd w:id="0"/>
    </w:p>
    <w:sectPr w:rsidR="00DC614D" w:rsidRPr="00DB4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1F2"/>
    <w:multiLevelType w:val="hybridMultilevel"/>
    <w:tmpl w:val="532AC3A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3F3C82"/>
    <w:multiLevelType w:val="hybridMultilevel"/>
    <w:tmpl w:val="E9B8F9D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496B5F"/>
    <w:multiLevelType w:val="hybridMultilevel"/>
    <w:tmpl w:val="A0B85C82"/>
    <w:lvl w:ilvl="0" w:tplc="5F605B9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5E55"/>
    <w:multiLevelType w:val="hybridMultilevel"/>
    <w:tmpl w:val="99F82A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C10C34"/>
    <w:multiLevelType w:val="hybridMultilevel"/>
    <w:tmpl w:val="C778D7D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4C45C7"/>
    <w:multiLevelType w:val="hybridMultilevel"/>
    <w:tmpl w:val="72A242C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8B30AC"/>
    <w:multiLevelType w:val="hybridMultilevel"/>
    <w:tmpl w:val="D52C87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6F7288C"/>
    <w:multiLevelType w:val="hybridMultilevel"/>
    <w:tmpl w:val="C284C10A"/>
    <w:lvl w:ilvl="0" w:tplc="24D0BA2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F7C83"/>
    <w:multiLevelType w:val="hybridMultilevel"/>
    <w:tmpl w:val="F7806A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8543AB"/>
    <w:multiLevelType w:val="hybridMultilevel"/>
    <w:tmpl w:val="73E6AAB0"/>
    <w:lvl w:ilvl="0" w:tplc="BEB250DC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21672208"/>
    <w:multiLevelType w:val="hybridMultilevel"/>
    <w:tmpl w:val="8C923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94C5F"/>
    <w:multiLevelType w:val="hybridMultilevel"/>
    <w:tmpl w:val="0B54F1A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409A0"/>
    <w:multiLevelType w:val="hybridMultilevel"/>
    <w:tmpl w:val="EC0C06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8C01B4A"/>
    <w:multiLevelType w:val="hybridMultilevel"/>
    <w:tmpl w:val="3E968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5644E"/>
    <w:multiLevelType w:val="hybridMultilevel"/>
    <w:tmpl w:val="96689A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F4371D"/>
    <w:multiLevelType w:val="multilevel"/>
    <w:tmpl w:val="BA0254E0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16" w15:restartNumberingAfterBreak="0">
    <w:nsid w:val="3675571A"/>
    <w:multiLevelType w:val="hybridMultilevel"/>
    <w:tmpl w:val="6FB6387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704501"/>
    <w:multiLevelType w:val="hybridMultilevel"/>
    <w:tmpl w:val="EF9A84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2AE4ACD"/>
    <w:multiLevelType w:val="hybridMultilevel"/>
    <w:tmpl w:val="C0D43C3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197FBE"/>
    <w:multiLevelType w:val="hybridMultilevel"/>
    <w:tmpl w:val="C5AE309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DFA3781"/>
    <w:multiLevelType w:val="hybridMultilevel"/>
    <w:tmpl w:val="FADC85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0407DF4"/>
    <w:multiLevelType w:val="hybridMultilevel"/>
    <w:tmpl w:val="36606C3E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C2937"/>
    <w:multiLevelType w:val="hybridMultilevel"/>
    <w:tmpl w:val="D856155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DE5650D"/>
    <w:multiLevelType w:val="hybridMultilevel"/>
    <w:tmpl w:val="D5582B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9C45FB2"/>
    <w:multiLevelType w:val="hybridMultilevel"/>
    <w:tmpl w:val="E676D65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EE77C6"/>
    <w:multiLevelType w:val="hybridMultilevel"/>
    <w:tmpl w:val="596E37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47578C8"/>
    <w:multiLevelType w:val="hybridMultilevel"/>
    <w:tmpl w:val="AE78E72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ACA7D26"/>
    <w:multiLevelType w:val="hybridMultilevel"/>
    <w:tmpl w:val="EF1ED8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B454D28"/>
    <w:multiLevelType w:val="hybridMultilevel"/>
    <w:tmpl w:val="9AA8BC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22"/>
  </w:num>
  <w:num w:numId="5">
    <w:abstractNumId w:val="18"/>
  </w:num>
  <w:num w:numId="6">
    <w:abstractNumId w:val="19"/>
  </w:num>
  <w:num w:numId="7">
    <w:abstractNumId w:val="24"/>
  </w:num>
  <w:num w:numId="8">
    <w:abstractNumId w:val="26"/>
  </w:num>
  <w:num w:numId="9">
    <w:abstractNumId w:val="5"/>
  </w:num>
  <w:num w:numId="10">
    <w:abstractNumId w:val="4"/>
  </w:num>
  <w:num w:numId="11">
    <w:abstractNumId w:val="16"/>
  </w:num>
  <w:num w:numId="12">
    <w:abstractNumId w:val="0"/>
  </w:num>
  <w:num w:numId="13">
    <w:abstractNumId w:val="28"/>
  </w:num>
  <w:num w:numId="14">
    <w:abstractNumId w:val="12"/>
  </w:num>
  <w:num w:numId="15">
    <w:abstractNumId w:val="27"/>
  </w:num>
  <w:num w:numId="16">
    <w:abstractNumId w:val="8"/>
  </w:num>
  <w:num w:numId="17">
    <w:abstractNumId w:val="23"/>
  </w:num>
  <w:num w:numId="18">
    <w:abstractNumId w:val="25"/>
  </w:num>
  <w:num w:numId="19">
    <w:abstractNumId w:val="14"/>
  </w:num>
  <w:num w:numId="20">
    <w:abstractNumId w:val="6"/>
  </w:num>
  <w:num w:numId="21">
    <w:abstractNumId w:val="20"/>
  </w:num>
  <w:num w:numId="22">
    <w:abstractNumId w:val="17"/>
  </w:num>
  <w:num w:numId="23">
    <w:abstractNumId w:val="11"/>
  </w:num>
  <w:num w:numId="24">
    <w:abstractNumId w:val="21"/>
  </w:num>
  <w:num w:numId="25">
    <w:abstractNumId w:val="10"/>
  </w:num>
  <w:num w:numId="26">
    <w:abstractNumId w:val="7"/>
  </w:num>
  <w:num w:numId="27">
    <w:abstractNumId w:val="13"/>
  </w:num>
  <w:num w:numId="28">
    <w:abstractNumId w:val="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5C"/>
    <w:rsid w:val="00250A3C"/>
    <w:rsid w:val="00263CB9"/>
    <w:rsid w:val="00485A5C"/>
    <w:rsid w:val="0057761F"/>
    <w:rsid w:val="00B64B43"/>
    <w:rsid w:val="00CE0FC9"/>
    <w:rsid w:val="00CE6CFE"/>
    <w:rsid w:val="00DC614D"/>
    <w:rsid w:val="00E7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F58AD-B15D-466F-BCA1-0A37FAB9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14D"/>
    <w:pPr>
      <w:spacing w:after="0" w:line="240" w:lineRule="auto"/>
      <w:ind w:firstLine="709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DC614D"/>
  </w:style>
  <w:style w:type="paragraph" w:customStyle="1" w:styleId="2">
    <w:name w:val="Стиль2"/>
    <w:basedOn w:val="1"/>
    <w:rsid w:val="00DC614D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both"/>
    </w:pPr>
    <w:rPr>
      <w:rFonts w:cs="Times New Roman"/>
      <w:bCs/>
      <w:color w:val="000000"/>
      <w:spacing w:val="-12"/>
      <w:szCs w:val="28"/>
    </w:rPr>
  </w:style>
  <w:style w:type="paragraph" w:styleId="a3">
    <w:name w:val="Normal (Web)"/>
    <w:basedOn w:val="a"/>
    <w:uiPriority w:val="99"/>
    <w:unhideWhenUsed/>
    <w:rsid w:val="00DC614D"/>
    <w:pPr>
      <w:spacing w:before="100" w:beforeAutospacing="1" w:after="100" w:afterAutospacing="1"/>
      <w:ind w:firstLine="0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2020-04-09T12:31:00Z</dcterms:created>
  <dcterms:modified xsi:type="dcterms:W3CDTF">2020-04-09T12:36:00Z</dcterms:modified>
</cp:coreProperties>
</file>